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Pattern Group Inc. </w:t>
      </w:r>
    </w:p>
    <w:p>
      <w:pPr>
        <w:pStyle w:val="TextBody"/>
        <w:bidi w:val="0"/>
        <w:spacing w:lineRule="auto" w:line="288" w:before="0" w:after="220"/>
        <w:jc w:val="center"/>
        <w:rPr>
          <w:rFonts w:ascii="Times New Roman;serif" w:hAnsi="Times New Roman;serif"/>
          <w:b w:val="false"/>
          <w:color w:val="000000"/>
          <w:sz w:val="22"/>
        </w:rPr>
      </w:pPr>
      <w:r>
        <w:rPr>
          <w:rFonts w:ascii="Times New Roman;serif" w:hAnsi="Times New Roman;serif"/>
          <w:b w:val="false"/>
          <w:color w:val="000000"/>
          <w:sz w:val="22"/>
        </w:rPr>
        <w:t>1441 West Innovation Way, Suite 500</w:t>
        <w:br/>
        <w:t>Lehi, UT 84043</w:t>
      </w:r>
    </w:p>
    <w:p>
      <w:pPr>
        <w:pStyle w:val="TextBody"/>
        <w:bidi w:val="0"/>
        <w:spacing w:lineRule="auto" w:line="288" w:before="0" w:after="220"/>
        <w:jc w:val="left"/>
        <w:rPr>
          <w:rFonts w:ascii="Times New Roman;serif" w:hAnsi="Times New Roman;serif"/>
          <w:b/>
          <w:color w:val="000000"/>
          <w:sz w:val="22"/>
          <w:u w:val="single"/>
        </w:rPr>
      </w:pPr>
      <w:r>
        <w:rPr>
          <w:rFonts w:ascii="Times New Roman;serif" w:hAnsi="Times New Roman;serif"/>
          <w:b/>
          <w:color w:val="000000"/>
          <w:sz w:val="22"/>
          <w:u w:val="single"/>
        </w:rPr>
        <w:t>VIA EDGAR</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June 15,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Securities and Exchange Commission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Division of Corporation Finance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100 F Street, NE</w:t>
      </w:r>
    </w:p>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Washington, D.C. 20549</w:t>
      </w:r>
    </w:p>
    <w:tbl>
      <w:tblPr>
        <w:tblW w:w="2578" w:type="dxa"/>
        <w:jc w:val="left"/>
        <w:tblInd w:w="0" w:type="dxa"/>
        <w:tblLayout w:type="fixed"/>
        <w:tblCellMar>
          <w:top w:w="28" w:type="dxa"/>
          <w:left w:w="28" w:type="dxa"/>
          <w:bottom w:w="28" w:type="dxa"/>
          <w:right w:w="28" w:type="dxa"/>
        </w:tblCellMar>
      </w:tblPr>
      <w:tblGrid>
        <w:gridCol w:w="447"/>
        <w:gridCol w:w="393"/>
        <w:gridCol w:w="393"/>
        <w:gridCol w:w="393"/>
        <w:gridCol w:w="393"/>
        <w:gridCol w:w="559"/>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Alyssa Wall</w:t>
            </w:r>
          </w:p>
        </w:tc>
      </w:tr>
    </w:tbl>
    <w:tbl>
      <w:tblPr>
        <w:tblW w:w="7550" w:type="dxa"/>
        <w:jc w:val="left"/>
        <w:tblInd w:w="0" w:type="dxa"/>
        <w:tblLayout w:type="fixed"/>
        <w:tblCellMar>
          <w:top w:w="28" w:type="dxa"/>
          <w:left w:w="28" w:type="dxa"/>
          <w:bottom w:w="28" w:type="dxa"/>
          <w:right w:w="28" w:type="dxa"/>
        </w:tblCellMar>
      </w:tblPr>
      <w:tblGrid>
        <w:gridCol w:w="168"/>
        <w:gridCol w:w="147"/>
        <w:gridCol w:w="150"/>
        <w:gridCol w:w="962"/>
        <w:gridCol w:w="962"/>
        <w:gridCol w:w="962"/>
        <w:gridCol w:w="1227"/>
        <w:gridCol w:w="1227"/>
        <w:gridCol w:w="1745"/>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w:t>
            </w:r>
          </w:p>
        </w:tc>
        <w:tc>
          <w:tcPr>
            <w:tcW w:w="7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Pattern Group Inc.</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Acceleration Request for Registration Statement on Form S-1</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File No. 333-296775</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Requested Date: June 16, 2026</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Requested Time: 5:30 p.m., Eastern Time</w:t>
            </w:r>
          </w:p>
        </w:tc>
      </w:tr>
    </w:tbl>
    <w:p>
      <w:pPr>
        <w:pStyle w:val="TextBody"/>
        <w:bidi w:val="0"/>
        <w:spacing w:lineRule="auto" w:line="288" w:before="0" w:after="220"/>
        <w:jc w:val="left"/>
        <w:rPr>
          <w:rFonts w:ascii="Times New Roman;serif" w:hAnsi="Times New Roman;serif"/>
          <w:b w:val="false"/>
          <w:color w:val="000000"/>
          <w:sz w:val="22"/>
        </w:rPr>
      </w:pPr>
      <w:r>
        <w:rPr>
          <w:rFonts w:ascii="Times New Roman;serif" w:hAnsi="Times New Roman;serif"/>
          <w:b w:val="false"/>
          <w:color w:val="000000"/>
          <w:sz w:val="22"/>
        </w:rPr>
        <w:t>Dear Ladies and Gentlemen:</w:t>
      </w:r>
    </w:p>
    <w:p>
      <w:pPr>
        <w:pStyle w:val="TextBody"/>
        <w:bidi w:val="0"/>
        <w:spacing w:lineRule="auto" w:line="288" w:before="0" w:after="220"/>
        <w:ind w:left="0" w:right="0" w:firstLine="720"/>
        <w:jc w:val="both"/>
        <w:rPr/>
      </w:pPr>
      <w:r>
        <w:rPr>
          <w:rFonts w:ascii="Times New Roman;serif" w:hAnsi="Times New Roman;serif"/>
          <w:b w:val="false"/>
          <w:color w:val="000000"/>
          <w:sz w:val="22"/>
        </w:rPr>
        <w:t>Pursuant to Rule 461 under the Securities Act of 1933, as amended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Pattern Group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hereby requests that the effective date and time of the above-referenced registration statement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be accelerated to June 16, 2026 at 5:30 p.m., Eastern Time, or such later time as the Company or its counsel may orally request via telephone call to the staff of the Division of Corporation Finance of the U.S. Securities and Exchange Commission (the “</w:t>
      </w:r>
      <w:r>
        <w:rPr>
          <w:rFonts w:ascii="Times New Roman;serif" w:hAnsi="Times New Roman;serif"/>
          <w:b w:val="false"/>
          <w:color w:val="000000"/>
          <w:sz w:val="22"/>
          <w:u w:val="single"/>
        </w:rPr>
        <w:t>Commission</w:t>
      </w:r>
      <w:r>
        <w:rPr>
          <w:color w:val="000000"/>
        </w:rPr>
        <w:t>”</w:t>
      </w:r>
      <w:r>
        <w:rPr>
          <w:rFonts w:ascii="Times New Roman;serif" w:hAnsi="Times New Roman;serif"/>
          <w:b w:val="false"/>
          <w:color w:val="000000"/>
          <w:sz w:val="22"/>
        </w:rPr>
        <w:t xml:space="preserve">). Once the Registration Statement is effective, please orally confirm the event with our counsel, Goodwin Procter LLP, by calling Stuart Ogg at (650) 752-3295. We also respectfully request that a copy of the written order from the Commission verifying the effective date and time of the Registration Statement be sent to our counsel, Goodwin Procter LLP, Attention: Stuart Ogg.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any questions regarding this request, please contact Stuart Ogg of Goodwin Procter LLP at (650) 752-3295.</w:t>
      </w:r>
    </w:p>
    <w:p>
      <w:pPr>
        <w:pStyle w:val="TextBody"/>
        <w:bidi w:val="0"/>
        <w:spacing w:lineRule="auto" w:line="288" w:before="0" w:after="0"/>
        <w:ind w:left="0" w:right="0" w:hanging="36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75" w:type="dxa"/>
        <w:jc w:val="left"/>
        <w:tblInd w:w="0" w:type="dxa"/>
        <w:tblLayout w:type="fixed"/>
        <w:tblCellMar>
          <w:top w:w="28" w:type="dxa"/>
          <w:left w:w="28" w:type="dxa"/>
          <w:bottom w:w="28" w:type="dxa"/>
          <w:right w:w="28" w:type="dxa"/>
        </w:tblCellMar>
      </w:tblPr>
      <w:tblGrid>
        <w:gridCol w:w="124"/>
        <w:gridCol w:w="109"/>
        <w:gridCol w:w="109"/>
        <w:gridCol w:w="421"/>
        <w:gridCol w:w="421"/>
        <w:gridCol w:w="421"/>
        <w:gridCol w:w="688"/>
        <w:gridCol w:w="688"/>
        <w:gridCol w:w="9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PATTERN GROUP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tbl>
      <w:tblPr>
        <w:tblW w:w="4439" w:type="dxa"/>
        <w:jc w:val="left"/>
        <w:tblInd w:w="0" w:type="dxa"/>
        <w:tblLayout w:type="fixed"/>
        <w:tblCellMar>
          <w:top w:w="28" w:type="dxa"/>
          <w:left w:w="28" w:type="dxa"/>
          <w:bottom w:w="28" w:type="dxa"/>
          <w:right w:w="28" w:type="dxa"/>
        </w:tblCellMar>
      </w:tblPr>
      <w:tblGrid>
        <w:gridCol w:w="141"/>
        <w:gridCol w:w="124"/>
        <w:gridCol w:w="124"/>
        <w:gridCol w:w="1184"/>
        <w:gridCol w:w="1184"/>
        <w:gridCol w:w="168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Ben Craven, </w:t>
            </w:r>
            <w:r>
              <w:rPr>
                <w:rFonts w:ascii="Times New Roman;serif" w:hAnsi="Times New Roman;serif"/>
                <w:b w:val="false"/>
                <w:i/>
                <w:color w:val="000000"/>
                <w:sz w:val="22"/>
              </w:rPr>
              <w:t>Pattern Group Inc.</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W. Stuart Ogg, </w:t>
            </w:r>
            <w:r>
              <w:rPr>
                <w:rFonts w:ascii="Times New Roman;serif" w:hAnsi="Times New Roman;serif"/>
                <w:b w:val="false"/>
                <w:i/>
                <w:color w:val="000000"/>
                <w:sz w:val="22"/>
              </w:rPr>
              <w:t>Goodwin Procter LLP</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Micheal J. Reagan, </w:t>
            </w:r>
            <w:r>
              <w:rPr>
                <w:rFonts w:ascii="Times New Roman;serif" w:hAnsi="Times New Roman;serif"/>
                <w:b w:val="false"/>
                <w:i/>
                <w:color w:val="000000"/>
                <w:sz w:val="22"/>
              </w:rPr>
              <w:t>Goodwin Procter LLP</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Julia R. White, </w:t>
            </w:r>
            <w:r>
              <w:rPr>
                <w:rFonts w:ascii="Times New Roman;serif" w:hAnsi="Times New Roman;serif"/>
                <w:b w:val="false"/>
                <w:i/>
                <w:color w:val="000000"/>
                <w:sz w:val="22"/>
              </w:rPr>
              <w:t>Goodwin Procter LLP</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Tad J. Freese, </w:t>
            </w:r>
            <w:r>
              <w:rPr>
                <w:rFonts w:ascii="Times New Roman;serif" w:hAnsi="Times New Roman;serif"/>
                <w:b w:val="false"/>
                <w:i/>
                <w:color w:val="000000"/>
                <w:sz w:val="22"/>
              </w:rPr>
              <w:t>Latham &amp;Watkins LLP</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Marc D. Jaffe, </w:t>
            </w:r>
            <w:r>
              <w:rPr>
                <w:rFonts w:ascii="Times New Roman;serif" w:hAnsi="Times New Roman;serif"/>
                <w:b w:val="false"/>
                <w:i/>
                <w:color w:val="000000"/>
                <w:sz w:val="22"/>
              </w:rPr>
              <w:t>Latham &amp;Watkins LLP</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Brent T. Epstein, </w:t>
            </w:r>
            <w:r>
              <w:rPr>
                <w:rFonts w:ascii="Times New Roman;serif" w:hAnsi="Times New Roman;serif"/>
                <w:b w:val="false"/>
                <w:i/>
                <w:color w:val="000000"/>
                <w:sz w:val="22"/>
              </w:rPr>
              <w:t>Latham &amp;Watkins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284</Words>
  <Characters>1524</Characters>
  <CharactersWithSpaces>1784</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